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36DE10EB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901C0">
        <w:rPr>
          <w:rFonts w:ascii="Times New Roman" w:hAnsi="Times New Roman" w:cs="Times New Roman"/>
          <w:noProof/>
          <w:sz w:val="44"/>
          <w:szCs w:val="44"/>
        </w:rPr>
        <w:t>3308 Holt Street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7901C0">
        <w:rPr>
          <w:rFonts w:ascii="Times New Roman" w:hAnsi="Times New Roman" w:cs="Times New Roman"/>
          <w:noProof/>
          <w:sz w:val="44"/>
          <w:szCs w:val="44"/>
        </w:rPr>
        <w:t>Little Rock, AR 72204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4F4B0238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 xml:space="preserve">by </w:t>
      </w:r>
      <w:r w:rsidR="007901C0">
        <w:rPr>
          <w:rFonts w:ascii="Century Gothic" w:hAnsi="Century Gothic"/>
          <w:i/>
          <w:iCs/>
          <w:noProof/>
        </w:rPr>
        <w:t>Turnkey Property Management</w:t>
      </w:r>
    </w:p>
    <w:p w14:paraId="725DE82B" w14:textId="4AD4B22A" w:rsidR="00FD53F6" w:rsidRPr="00FA0559" w:rsidRDefault="007901C0" w:rsidP="00FD53F6">
      <w:pPr>
        <w:rPr>
          <w:rFonts w:ascii="Century Gothic" w:hAnsi="Century Gothic"/>
          <w:sz w:val="24"/>
          <w:szCs w:val="24"/>
        </w:rPr>
      </w:pPr>
      <w:r w:rsidRPr="007901C0">
        <w:rPr>
          <w:rFonts w:ascii="Century Gothic" w:hAnsi="Century Gothic"/>
          <w:sz w:val="24"/>
          <w:szCs w:val="24"/>
        </w:rPr>
        <w:drawing>
          <wp:inline distT="0" distB="0" distL="0" distR="0" wp14:anchorId="5CC3D53D" wp14:editId="5778797A">
            <wp:extent cx="6858000" cy="2829560"/>
            <wp:effectExtent l="0" t="0" r="0" b="8890"/>
            <wp:docPr id="1865537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373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62D33BD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7901C0">
        <w:rPr>
          <w:rFonts w:ascii="Times New Roman" w:hAnsi="Times New Roman" w:cs="Times New Roman"/>
          <w:noProof/>
        </w:rPr>
        <w:t>3/2</w:t>
      </w:r>
    </w:p>
    <w:p w14:paraId="306E2CA3" w14:textId="3108814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7901C0">
        <w:rPr>
          <w:rFonts w:ascii="Times New Roman" w:hAnsi="Times New Roman" w:cs="Times New Roman"/>
          <w:noProof/>
        </w:rPr>
        <w:t>1,080</w:t>
      </w:r>
    </w:p>
    <w:p w14:paraId="0DB34335" w14:textId="3D42AB47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7901C0">
        <w:rPr>
          <w:rFonts w:ascii="Times New Roman" w:hAnsi="Times New Roman" w:cs="Times New Roman"/>
          <w:noProof/>
        </w:rPr>
        <w:t>87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05C1E433" w14:textId="1A1A5A27" w:rsidR="007901C0" w:rsidRPr="007901C0" w:rsidRDefault="000713C2" w:rsidP="007901C0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901C0" w:rsidRPr="007901C0">
        <w:rPr>
          <w:rFonts w:ascii="Times New Roman" w:hAnsi="Times New Roman" w:cs="Times New Roman"/>
          <w:noProof/>
        </w:rPr>
        <w:t>The John Barrow Addition of Little Rock is a neighborhood in the western portion of the city, named for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its main thoroughfare, John Barrow. It is bordered on the north by I-630, on the west by I-430, on the east by Boyle Park,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and on the south by Asher Avenue. Nearby neighborhoods include Briarwood to the north and Rosedale to the south, while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to the east sits Broadmoor and the vicinity surrounding the University of Arkansas at Little Rock. To the north sits Baptist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Health Medical Center and its campus of physician offices and surgery centers.The entire area is basically an extension of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Midtown. Nearby shopping developments Midtown Mall/Park Avenue and Shackelford Crossing lie to the immediate east</w:t>
      </w:r>
      <w:r w:rsidR="007901C0">
        <w:rPr>
          <w:rFonts w:ascii="Times New Roman" w:hAnsi="Times New Roman" w:cs="Times New Roman"/>
          <w:noProof/>
        </w:rPr>
        <w:t xml:space="preserve"> </w:t>
      </w:r>
      <w:r w:rsidR="007901C0" w:rsidRPr="007901C0">
        <w:rPr>
          <w:rFonts w:ascii="Times New Roman" w:hAnsi="Times New Roman" w:cs="Times New Roman"/>
          <w:noProof/>
        </w:rPr>
        <w:t>and west of the area. There is also easy access to two major freeways (430 and 630).</w:t>
      </w:r>
    </w:p>
    <w:p w14:paraId="630FD6F0" w14:textId="41B18E9F" w:rsidR="00830254" w:rsidRDefault="00830254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D1B1E" w14:textId="77777777" w:rsidR="005061DE" w:rsidRDefault="005061DE" w:rsidP="002C795B">
      <w:pPr>
        <w:spacing w:after="0" w:line="240" w:lineRule="auto"/>
      </w:pPr>
      <w:r>
        <w:separator/>
      </w:r>
    </w:p>
  </w:endnote>
  <w:endnote w:type="continuationSeparator" w:id="0">
    <w:p w14:paraId="03C8C699" w14:textId="77777777" w:rsidR="005061DE" w:rsidRDefault="005061D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B38C5" w14:textId="77777777" w:rsidR="005061DE" w:rsidRDefault="005061DE" w:rsidP="002C795B">
      <w:pPr>
        <w:spacing w:after="0" w:line="240" w:lineRule="auto"/>
      </w:pPr>
      <w:r>
        <w:separator/>
      </w:r>
    </w:p>
  </w:footnote>
  <w:footnote w:type="continuationSeparator" w:id="0">
    <w:p w14:paraId="3B6E1A61" w14:textId="77777777" w:rsidR="005061DE" w:rsidRDefault="005061D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935862601">
    <w:abstractNumId w:val="3"/>
  </w:num>
  <w:num w:numId="2" w16cid:durableId="1133132044">
    <w:abstractNumId w:val="5"/>
  </w:num>
  <w:num w:numId="3" w16cid:durableId="922838519">
    <w:abstractNumId w:val="0"/>
  </w:num>
  <w:num w:numId="4" w16cid:durableId="51278057">
    <w:abstractNumId w:val="8"/>
  </w:num>
  <w:num w:numId="5" w16cid:durableId="936904789">
    <w:abstractNumId w:val="2"/>
  </w:num>
  <w:num w:numId="6" w16cid:durableId="252056397">
    <w:abstractNumId w:val="4"/>
  </w:num>
  <w:num w:numId="7" w16cid:durableId="1246383458">
    <w:abstractNumId w:val="6"/>
  </w:num>
  <w:num w:numId="8" w16cid:durableId="744885567">
    <w:abstractNumId w:val="7"/>
  </w:num>
  <w:num w:numId="9" w16cid:durableId="878471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061DE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901C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AF69F7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2026-02-05T17:23:00Z</dcterms:created>
  <dcterms:modified xsi:type="dcterms:W3CDTF">2026-02-05T17:23:00Z</dcterms:modified>
</cp:coreProperties>
</file>