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 w:rsidRPr="00A656CF" w:rsidR="00073027" w:rsidP="0031685B" w:rsidRDefault="0031685B" w14:paraId="350716E1" w14:textId="2A653F53">
      <w:pPr>
        <w:spacing w:after="0"/>
        <w:rPr>
          <w:rFonts w:ascii="Times New Roman" w:hAnsi="Times New Roman" w:cs="Times New Roman"/>
          <w:noProof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t xml:space="preserve">            </w:t>
      </w:r>
      <w:bookmarkStart w:name="_GoBack" w:id="0"/>
      <w:bookmarkEnd w:id="0"/>
      <w:r w:rsidR="004F160E">
        <w:rPr>
          <w:rFonts w:ascii="Times New Roman" w:hAnsi="Times New Roman" w:cs="Times New Roman"/>
          <w:noProof/>
          <w:sz w:val="44"/>
          <w:szCs w:val="44"/>
        </w:rPr>
        <w:t>14 S Wakefield Drive, Little Rock, AR 72209</w:t>
      </w:r>
      <w:r w:rsidR="000713C2">
        <w:rPr>
          <w:rFonts w:ascii="Times New Roman" w:hAnsi="Times New Roman" w:cs="Times New Roman"/>
          <w:noProof/>
          <w:sz w:val="44"/>
          <w:szCs w:val="44"/>
        </w:rPr>
        <w:tab/>
      </w:r>
    </w:p>
    <w:p w:rsidRPr="003E697B" w:rsidR="00FD53F6" w:rsidP="00A656CF" w:rsidRDefault="00FD53F6" w14:paraId="1E6E7DC1" w14:textId="44699D64">
      <w:pPr>
        <w:spacing w:after="0"/>
        <w:jc w:val="center"/>
        <w:rPr>
          <w:rFonts w:ascii="Century Gothic" w:hAnsi="Century Gothic"/>
          <w:i/>
          <w:iCs/>
          <w:noProof/>
        </w:rPr>
      </w:pPr>
      <w:r w:rsidRPr="003E697B">
        <w:rPr>
          <w:rFonts w:ascii="Century Gothic" w:hAnsi="Century Gothic"/>
          <w:i/>
          <w:iCs/>
          <w:noProof/>
        </w:rPr>
        <w:t>Stars below repr</w:t>
      </w:r>
      <w:r w:rsidR="00816E37">
        <w:rPr>
          <w:rFonts w:ascii="Century Gothic" w:hAnsi="Century Gothic"/>
          <w:i/>
          <w:iCs/>
          <w:noProof/>
        </w:rPr>
        <w:t>e</w:t>
      </w:r>
      <w:r w:rsidRPr="003E697B">
        <w:rPr>
          <w:rFonts w:ascii="Century Gothic" w:hAnsi="Century Gothic"/>
          <w:i/>
          <w:iCs/>
          <w:noProof/>
        </w:rPr>
        <w:t>sent p</w:t>
      </w:r>
      <w:r w:rsidR="00073027">
        <w:rPr>
          <w:rFonts w:ascii="Century Gothic" w:hAnsi="Century Gothic"/>
          <w:i/>
          <w:iCs/>
          <w:noProof/>
        </w:rPr>
        <w:t xml:space="preserve">roperties under management </w:t>
      </w:r>
      <w:r w:rsidR="004F160E">
        <w:rPr>
          <w:rFonts w:ascii="Century Gothic" w:hAnsi="Century Gothic"/>
          <w:i/>
          <w:iCs/>
          <w:noProof/>
        </w:rPr>
        <w:t>by Turnkey Property management</w:t>
      </w:r>
    </w:p>
    <w:p w:rsidRPr="00FA0559" w:rsidR="00FD53F6" w:rsidP="00FD53F6" w:rsidRDefault="004F160E" w14:paraId="725DE82B" w14:textId="78C11307">
      <w:pPr>
        <w:rPr>
          <w:rFonts w:ascii="Century Gothic" w:hAnsi="Century Gothic"/>
          <w:sz w:val="24"/>
          <w:szCs w:val="24"/>
        </w:rPr>
      </w:pPr>
      <w:r w:rsidRPr="004F160E">
        <w:rPr>
          <w:rFonts w:ascii="Century Gothic" w:hAnsi="Century Gothic"/>
          <w:sz w:val="24"/>
          <w:szCs w:val="24"/>
        </w:rPr>
        <w:drawing>
          <wp:inline distT="0" distB="0" distL="0" distR="0" wp14:anchorId="2203EC2F" wp14:editId="0B887C34">
            <wp:extent cx="6525536" cy="3219899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5536" cy="321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B408A" w:rsidR="00FD53F6" w:rsidP="00BA2E69" w:rsidRDefault="00FD53F6" w14:paraId="2319D0DB" w14:textId="007EFCDC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bookmarkStart w:name="_Hlk72671159" w:id="1"/>
      <w:r w:rsidRPr="006B408A">
        <w:rPr>
          <w:rFonts w:ascii="Times New Roman" w:hAnsi="Times New Roman" w:cs="Times New Roman"/>
          <w:b/>
          <w:bCs/>
          <w:noProof/>
        </w:rPr>
        <w:t>Bed/Bath:</w:t>
      </w:r>
      <w:r w:rsidR="004F160E">
        <w:rPr>
          <w:rFonts w:ascii="Times New Roman" w:hAnsi="Times New Roman" w:cs="Times New Roman"/>
          <w:noProof/>
        </w:rPr>
        <w:t xml:space="preserve"> 3/1.5</w:t>
      </w:r>
    </w:p>
    <w:p w:rsidRPr="006B408A" w:rsidR="00FD53F6" w:rsidP="00BA2E69" w:rsidRDefault="00FD53F6" w14:paraId="306E2CA3" w14:textId="699B9850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Square Foot: </w:t>
      </w:r>
      <w:r w:rsidR="004F160E">
        <w:rPr>
          <w:rFonts w:ascii="Times New Roman" w:hAnsi="Times New Roman" w:cs="Times New Roman"/>
          <w:noProof/>
        </w:rPr>
        <w:t>1,248</w:t>
      </w:r>
    </w:p>
    <w:p w:rsidR="00FD53F6" w:rsidP="00BA2E69" w:rsidRDefault="00FD53F6" w14:paraId="0DB34335" w14:textId="57DDF8B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Year Built: </w:t>
      </w:r>
      <w:r w:rsidRPr="006B408A">
        <w:rPr>
          <w:rFonts w:ascii="Times New Roman" w:hAnsi="Times New Roman" w:cs="Times New Roman"/>
          <w:noProof/>
        </w:rPr>
        <w:t>19</w:t>
      </w:r>
      <w:r w:rsidR="004F160E">
        <w:rPr>
          <w:rFonts w:ascii="Times New Roman" w:hAnsi="Times New Roman" w:cs="Times New Roman"/>
          <w:noProof/>
        </w:rPr>
        <w:t>60</w:t>
      </w:r>
    </w:p>
    <w:p w:rsidRPr="00BA2E69" w:rsidR="00BA2E69" w:rsidP="00BA2E69" w:rsidRDefault="00BA2E69" w14:paraId="324C7446" w14:textId="77777777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  <w:sz w:val="16"/>
          <w:szCs w:val="16"/>
        </w:rPr>
      </w:pPr>
    </w:p>
    <w:bookmarkEnd w:id="1"/>
    <w:p w:rsidR="004F160E" w:rsidP="004F160E" w:rsidRDefault="000713C2" w14:paraId="09E7257C" w14:textId="41712C0A">
      <w:pPr>
        <w:jc w:val="both"/>
        <w:rPr>
          <w:rFonts w:ascii="Times New Roman" w:hAnsi="Times New Roman" w:cs="Times New Roman"/>
          <w:noProof/>
        </w:rPr>
      </w:pPr>
      <w:r w:rsidRPr="000713C2">
        <w:rPr>
          <w:rFonts w:ascii="Times New Roman" w:hAnsi="Times New Roman" w:cs="Times New Roman"/>
          <w:noProof/>
        </w:rPr>
        <w:t xml:space="preserve">Area Overview: </w:t>
      </w:r>
      <w:r w:rsidR="004F160E">
        <w:rPr>
          <w:rFonts w:ascii="Times New Roman" w:hAnsi="Times New Roman" w:cs="Times New Roman"/>
          <w:noProof/>
        </w:rPr>
        <w:t xml:space="preserve">This home is </w:t>
      </w:r>
      <w:r w:rsidRPr="004F160E" w:rsidR="004F160E">
        <w:rPr>
          <w:rFonts w:ascii="Times New Roman" w:hAnsi="Times New Roman" w:cs="Times New Roman"/>
          <w:noProof/>
        </w:rPr>
        <w:t xml:space="preserve">located in the Wakefield neighborhood in Southwest, Little Rock. </w:t>
      </w:r>
      <w:r w:rsidR="004F160E">
        <w:rPr>
          <w:rFonts w:ascii="Times New Roman" w:hAnsi="Times New Roman" w:cs="Times New Roman"/>
          <w:noProof/>
        </w:rPr>
        <w:t xml:space="preserve">Southwest Little Rock is one of </w:t>
      </w:r>
      <w:r w:rsidRPr="004F160E" w:rsidR="004F160E">
        <w:rPr>
          <w:rFonts w:ascii="Times New Roman" w:hAnsi="Times New Roman" w:cs="Times New Roman"/>
          <w:noProof/>
        </w:rPr>
        <w:t>the most culturally and economically diverse section of the city. The Arkansas T</w:t>
      </w:r>
      <w:r w:rsidR="004F160E">
        <w:rPr>
          <w:rFonts w:ascii="Times New Roman" w:hAnsi="Times New Roman" w:cs="Times New Roman"/>
          <w:noProof/>
        </w:rPr>
        <w:t>imes recently published “If the</w:t>
      </w:r>
      <w:r w:rsidRPr="004F160E" w:rsidR="004F160E">
        <w:rPr>
          <w:rFonts w:ascii="Times New Roman" w:hAnsi="Times New Roman" w:cs="Times New Roman"/>
          <w:noProof/>
        </w:rPr>
        <w:t>River Market is our Manhattan and Hillcrest is our Brooklyn, consider Southwest Little Rock our Queens.."</w:t>
      </w:r>
    </w:p>
    <w:p w:rsidR="004F160E" w:rsidP="004F160E" w:rsidRDefault="004F160E" w14:paraId="2DB358D8" w14:textId="77777777">
      <w:pPr>
        <w:jc w:val="both"/>
        <w:rPr>
          <w:rFonts w:ascii="Times New Roman" w:hAnsi="Times New Roman" w:cs="Times New Roman"/>
          <w:noProof/>
        </w:rPr>
      </w:pPr>
    </w:p>
    <w:p w:rsidR="004F160E" w:rsidP="004F160E" w:rsidRDefault="004F160E" w14:paraId="54642ECF" w14:textId="0506A117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Roof is approximately 7 years old</w:t>
      </w:r>
    </w:p>
    <w:p w:rsidR="004F160E" w:rsidP="004F160E" w:rsidRDefault="004F160E" w14:paraId="08998817" w14:textId="2B7B2444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A/C – 2020</w:t>
      </w:r>
    </w:p>
    <w:p w:rsidR="004F160E" w:rsidP="004F160E" w:rsidRDefault="004F160E" w14:paraId="2257026D" w14:textId="38507477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Furnace – 2019</w:t>
      </w:r>
    </w:p>
    <w:p w:rsidR="004F160E" w:rsidP="004F160E" w:rsidRDefault="004F160E" w14:paraId="47A70783" w14:textId="599732F5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Hot Water Heater – 2020</w:t>
      </w:r>
    </w:p>
    <w:p w:rsidRPr="004F160E" w:rsidR="004F160E" w:rsidP="004F160E" w:rsidRDefault="004F160E" w14:paraId="5C49C53F" w14:textId="1D2BE246">
      <w:pPr>
        <w:jc w:val="center"/>
        <w:rPr>
          <w:rFonts w:ascii="Times New Roman" w:hAnsi="Times New Roman" w:cs="Times New Roman"/>
          <w:noProof/>
        </w:rPr>
      </w:pPr>
      <w:r w:rsidRPr="34C9B47A" w:rsidR="34C9B47A">
        <w:rPr>
          <w:rFonts w:ascii="Times New Roman" w:hAnsi="Times New Roman" w:cs="Times New Roman"/>
          <w:noProof/>
        </w:rPr>
        <w:t>Sewer inspection performed all checked out ok</w:t>
      </w:r>
    </w:p>
    <w:p w:rsidR="34C9B47A" w:rsidP="34C9B47A" w:rsidRDefault="34C9B47A" w14:paraId="28513CCE" w14:textId="5F5CEF51">
      <w:pPr>
        <w:jc w:val="center"/>
        <w:rPr>
          <w:rFonts w:ascii="Times New Roman" w:hAnsi="Times New Roman" w:cs="Times New Roman"/>
          <w:noProof/>
        </w:rPr>
      </w:pPr>
      <w:r w:rsidRPr="34C9B47A" w:rsidR="34C9B47A">
        <w:rPr>
          <w:rFonts w:ascii="Times New Roman" w:hAnsi="Times New Roman" w:cs="Times New Roman"/>
          <w:noProof/>
        </w:rPr>
        <w:t>Occupied as of 8/20/25 through 8/20/2027</w:t>
      </w:r>
    </w:p>
    <w:p w:rsidRPr="007D5495" w:rsidR="00073027" w:rsidP="00717039" w:rsidRDefault="00073027" w14:paraId="2F5F0BE6" w14:textId="3531B0E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Pr="000713C2" w:rsidR="000713C2" w:rsidP="00073027" w:rsidRDefault="000713C2" w14:paraId="506EF9BD" w14:textId="77777777">
      <w:pPr>
        <w:spacing w:after="0"/>
        <w:ind w:right="288"/>
        <w:rPr>
          <w:rFonts w:ascii="Times New Roman" w:hAnsi="Times New Roman" w:cs="Times New Roman"/>
          <w:noProof/>
        </w:rPr>
      </w:pPr>
    </w:p>
    <w:p w:rsidRPr="000713C2" w:rsidR="00BA2E69" w:rsidP="00BA2E69" w:rsidRDefault="00BA2E69" w14:paraId="21E65275" w14:textId="77777777">
      <w:pPr>
        <w:spacing w:after="0"/>
        <w:ind w:left="144" w:right="288"/>
        <w:rPr>
          <w:rFonts w:ascii="Times New Roman" w:hAnsi="Times New Roman" w:cs="Times New Roman"/>
          <w:noProof/>
        </w:rPr>
      </w:pPr>
    </w:p>
    <w:sectPr w:rsidRPr="000713C2" w:rsidR="00BA2E69" w:rsidSect="00A656CF">
      <w:headerReference w:type="even" r:id="rId9"/>
      <w:headerReference w:type="default" r:id="rId10"/>
      <w:footerReference w:type="default" r:id="rId11"/>
      <w:headerReference w:type="first" r:id="rId12"/>
      <w:pgSz w:w="12240" w:h="15840" w:orient="portrait"/>
      <w:pgMar w:top="720" w:right="720" w:bottom="720" w:left="720" w:header="720" w:footer="432" w:gutter="0"/>
      <w:pgBorders w:offsetFrom="page">
        <w:top w:val="single" w:color="4472C4" w:themeColor="accent1" w:sz="12" w:space="16"/>
        <w:left w:val="single" w:color="4472C4" w:themeColor="accent1" w:sz="12" w:space="22"/>
        <w:bottom w:val="single" w:color="4472C4" w:themeColor="accent1" w:sz="12" w:space="16"/>
        <w:right w:val="single" w:color="4472C4" w:themeColor="accent1" w:sz="12" w:space="2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845" w:rsidP="002C795B" w:rsidRDefault="00384845" w14:paraId="5BC3382D" w14:textId="77777777">
      <w:pPr>
        <w:spacing w:after="0" w:line="240" w:lineRule="auto"/>
      </w:pPr>
      <w:r>
        <w:separator/>
      </w:r>
    </w:p>
  </w:endnote>
  <w:endnote w:type="continuationSeparator" w:id="0">
    <w:p w:rsidR="00384845" w:rsidP="002C795B" w:rsidRDefault="00384845" w14:paraId="52C520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2C795B" w:rsidR="002C795B" w:rsidP="002C795B" w:rsidRDefault="002C795B" w14:paraId="67A8BD70" w14:textId="77777777">
    <w:pPr>
      <w:pStyle w:val="Footer"/>
      <w:jc w:val="center"/>
      <w:rPr>
        <w:rFonts w:ascii="Century Gothic" w:hAnsi="Century Gothic"/>
        <w:color w:val="4472C4" w:themeColor="accent1"/>
      </w:rPr>
    </w:pPr>
    <w:r>
      <w:rPr>
        <w:rFonts w:ascii="Century Gothic" w:hAnsi="Century Gothic"/>
        <w:color w:val="4472C4" w:themeColor="accent1"/>
      </w:rPr>
      <w:t>2 STRATEGIC MARKETS. ONE STRATEGIC TEAM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845" w:rsidP="002C795B" w:rsidRDefault="00384845" w14:paraId="4FAC05B1" w14:textId="77777777">
      <w:pPr>
        <w:spacing w:after="0" w:line="240" w:lineRule="auto"/>
      </w:pPr>
      <w:r>
        <w:separator/>
      </w:r>
    </w:p>
  </w:footnote>
  <w:footnote w:type="continuationSeparator" w:id="0">
    <w:p w:rsidR="00384845" w:rsidP="002C795B" w:rsidRDefault="00384845" w14:paraId="18DFA99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95B" w:rsidRDefault="00384845" w14:paraId="7E03EF24" w14:textId="77777777">
    <w:pPr>
      <w:pStyle w:val="Header"/>
    </w:pPr>
    <w:r>
      <w:rPr>
        <w:noProof/>
      </w:rPr>
      <w:pict w14:anchorId="0D56103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2427313" style="position:absolute;margin-left:0;margin-top:0;width:205.4pt;height:380.2pt;z-index:-251655168;mso-position-horizontal:center;mso-position-horizontal-relative:margin;mso-position-vertical:center;mso-position-vertical-relative:margin" o:spid="_x0000_s2060" o:allowincell="f" type="#_x0000_t75">
          <v:imagedata gain="19661f" blacklevel="22938f" o:title="Turnkey_logo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2C795B" w:rsidP="00765950" w:rsidRDefault="00765950" w14:paraId="539067DF" w14:textId="09DAC602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469345" wp14:editId="50207FFC">
          <wp:simplePos x="0" y="0"/>
          <wp:positionH relativeFrom="column">
            <wp:posOffset>262890</wp:posOffset>
          </wp:positionH>
          <wp:positionV relativeFrom="paragraph">
            <wp:posOffset>-137795</wp:posOffset>
          </wp:positionV>
          <wp:extent cx="6508115" cy="1161415"/>
          <wp:effectExtent l="0" t="0" r="6985" b="635"/>
          <wp:wrapTight wrapText="bothSides">
            <wp:wrapPolygon edited="0">
              <wp:start x="0" y="0"/>
              <wp:lineTo x="0" y="21258"/>
              <wp:lineTo x="21560" y="21258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95B" w:rsidRDefault="00384845" w14:paraId="5903FD07" w14:textId="77777777">
    <w:pPr>
      <w:pStyle w:val="Header"/>
    </w:pPr>
    <w:r>
      <w:rPr>
        <w:noProof/>
      </w:rPr>
      <w:pict w14:anchorId="4BD48DD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2427312" style="position:absolute;margin-left:0;margin-top:0;width:205.4pt;height:380.2pt;z-index:-251656192;mso-position-horizontal:center;mso-position-horizontal-relative:margin;mso-position-vertical:center;mso-position-vertical-relative:margin" o:spid="_x0000_s2059" o:allowincell="f" type="#_x0000_t75">
          <v:imagedata gain="19661f" blacklevel="22938f" o:title="Turnkey_logo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992"/>
    <w:multiLevelType w:val="hybridMultilevel"/>
    <w:tmpl w:val="83DE801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C1C4313"/>
    <w:multiLevelType w:val="hybridMultilevel"/>
    <w:tmpl w:val="EBF015A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31972E3F"/>
    <w:multiLevelType w:val="hybridMultilevel"/>
    <w:tmpl w:val="B4C6B712"/>
    <w:lvl w:ilvl="0" w:tplc="04090001">
      <w:start w:val="1"/>
      <w:numFmt w:val="bullet"/>
      <w:lvlText w:val=""/>
      <w:lvlJc w:val="left"/>
      <w:pPr>
        <w:ind w:left="86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hint="default" w:ascii="Wingdings" w:hAnsi="Wingdings"/>
      </w:rPr>
    </w:lvl>
  </w:abstractNum>
  <w:abstractNum w:abstractNumId="3" w15:restartNumberingAfterBreak="0">
    <w:nsid w:val="422B2AFE"/>
    <w:multiLevelType w:val="hybridMultilevel"/>
    <w:tmpl w:val="212C0278"/>
    <w:lvl w:ilvl="0" w:tplc="04090001">
      <w:start w:val="1"/>
      <w:numFmt w:val="bullet"/>
      <w:lvlText w:val=""/>
      <w:lvlJc w:val="left"/>
      <w:pPr>
        <w:ind w:left="86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hint="default" w:ascii="Wingdings" w:hAnsi="Wingdings"/>
      </w:rPr>
    </w:lvl>
  </w:abstractNum>
  <w:abstractNum w:abstractNumId="4" w15:restartNumberingAfterBreak="0">
    <w:nsid w:val="53EF51C1"/>
    <w:multiLevelType w:val="hybridMultilevel"/>
    <w:tmpl w:val="C422E7B0"/>
    <w:lvl w:ilvl="0" w:tplc="45FE8960">
      <w:start w:val="24"/>
      <w:numFmt w:val="bullet"/>
      <w:lvlText w:val="•"/>
      <w:lvlJc w:val="left"/>
      <w:pPr>
        <w:ind w:left="714" w:hanging="570"/>
      </w:pPr>
      <w:rPr>
        <w:rFonts w:hint="default" w:ascii="Times New Roman" w:hAnsi="Times New Roman" w:cs="Times New Roman" w:eastAsiaTheme="minorHAnsi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hint="default" w:ascii="Wingdings" w:hAnsi="Wingdings"/>
      </w:rPr>
    </w:lvl>
  </w:abstractNum>
  <w:abstractNum w:abstractNumId="5" w15:restartNumberingAfterBreak="0">
    <w:nsid w:val="5616479B"/>
    <w:multiLevelType w:val="hybridMultilevel"/>
    <w:tmpl w:val="8EAE0F74"/>
    <w:lvl w:ilvl="0" w:tplc="04090001">
      <w:start w:val="1"/>
      <w:numFmt w:val="bullet"/>
      <w:lvlText w:val=""/>
      <w:lvlJc w:val="left"/>
      <w:pPr>
        <w:ind w:left="86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hint="default" w:ascii="Wingdings" w:hAnsi="Wingdings"/>
      </w:rPr>
    </w:lvl>
  </w:abstractNum>
  <w:abstractNum w:abstractNumId="6" w15:restartNumberingAfterBreak="0">
    <w:nsid w:val="5DB940A1"/>
    <w:multiLevelType w:val="hybridMultilevel"/>
    <w:tmpl w:val="D8584CD8"/>
    <w:lvl w:ilvl="0" w:tplc="45FE8960">
      <w:start w:val="24"/>
      <w:numFmt w:val="bullet"/>
      <w:lvlText w:val="•"/>
      <w:lvlJc w:val="left"/>
      <w:pPr>
        <w:ind w:left="858" w:hanging="570"/>
      </w:pPr>
      <w:rPr>
        <w:rFonts w:hint="default" w:ascii="Times New Roman" w:hAnsi="Times New Roman" w:cs="Times New Roman" w:eastAsiaTheme="minorHAnsi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hint="default" w:ascii="Wingdings" w:hAnsi="Wingdings"/>
      </w:rPr>
    </w:lvl>
  </w:abstractNum>
  <w:abstractNum w:abstractNumId="7" w15:restartNumberingAfterBreak="0">
    <w:nsid w:val="6CF409CC"/>
    <w:multiLevelType w:val="hybridMultilevel"/>
    <w:tmpl w:val="F7204E76"/>
    <w:lvl w:ilvl="0" w:tplc="45FE8960">
      <w:start w:val="24"/>
      <w:numFmt w:val="bullet"/>
      <w:lvlText w:val="•"/>
      <w:lvlJc w:val="left"/>
      <w:pPr>
        <w:ind w:left="1080" w:hanging="360"/>
      </w:pPr>
      <w:rPr>
        <w:rFonts w:hint="default" w:ascii="Times New Roman" w:hAnsi="Times New Roman" w:cs="Times New Roman" w:eastAsiaTheme="minorHAnsi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7D0E54C0"/>
    <w:multiLevelType w:val="hybridMultilevel"/>
    <w:tmpl w:val="8EE20A64"/>
    <w:lvl w:ilvl="0" w:tplc="9E62BE8C">
      <w:start w:val="24"/>
      <w:numFmt w:val="bullet"/>
      <w:lvlText w:val="•"/>
      <w:lvlJc w:val="left"/>
      <w:pPr>
        <w:ind w:left="714" w:hanging="57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5B"/>
    <w:rsid w:val="000310A3"/>
    <w:rsid w:val="000713C2"/>
    <w:rsid w:val="00073027"/>
    <w:rsid w:val="001100F8"/>
    <w:rsid w:val="00124514"/>
    <w:rsid w:val="00203849"/>
    <w:rsid w:val="00207C7D"/>
    <w:rsid w:val="002355B5"/>
    <w:rsid w:val="002C795B"/>
    <w:rsid w:val="0031685B"/>
    <w:rsid w:val="00384845"/>
    <w:rsid w:val="0047731D"/>
    <w:rsid w:val="004C0DD5"/>
    <w:rsid w:val="004F160E"/>
    <w:rsid w:val="00611C2A"/>
    <w:rsid w:val="00624548"/>
    <w:rsid w:val="00674503"/>
    <w:rsid w:val="006B408A"/>
    <w:rsid w:val="006C7485"/>
    <w:rsid w:val="006E7281"/>
    <w:rsid w:val="00717039"/>
    <w:rsid w:val="00765950"/>
    <w:rsid w:val="007C69A9"/>
    <w:rsid w:val="007D4E14"/>
    <w:rsid w:val="007D5495"/>
    <w:rsid w:val="007F5F15"/>
    <w:rsid w:val="00816E37"/>
    <w:rsid w:val="00830254"/>
    <w:rsid w:val="00864D93"/>
    <w:rsid w:val="008855AB"/>
    <w:rsid w:val="008B157A"/>
    <w:rsid w:val="0096432A"/>
    <w:rsid w:val="009F4EFD"/>
    <w:rsid w:val="00A052CD"/>
    <w:rsid w:val="00A307D0"/>
    <w:rsid w:val="00A656CF"/>
    <w:rsid w:val="00B46DE7"/>
    <w:rsid w:val="00B51DA2"/>
    <w:rsid w:val="00B54978"/>
    <w:rsid w:val="00B712DB"/>
    <w:rsid w:val="00BA2E69"/>
    <w:rsid w:val="00BC0E4A"/>
    <w:rsid w:val="00C538C3"/>
    <w:rsid w:val="00CA3088"/>
    <w:rsid w:val="00CD7BE2"/>
    <w:rsid w:val="00D721FE"/>
    <w:rsid w:val="00D81A89"/>
    <w:rsid w:val="00F00F3A"/>
    <w:rsid w:val="00F46CE3"/>
    <w:rsid w:val="00FD53F6"/>
    <w:rsid w:val="34C9B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B112004"/>
  <w15:docId w15:val="{B162F462-FE26-4CB3-878B-AFF8C6F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53F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95B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C795B"/>
  </w:style>
  <w:style w:type="paragraph" w:styleId="Footer">
    <w:name w:val="footer"/>
    <w:basedOn w:val="Normal"/>
    <w:link w:val="Foot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C795B"/>
  </w:style>
  <w:style w:type="character" w:styleId="Heading2Char" w:customStyle="1">
    <w:name w:val="Heading 2 Char"/>
    <w:basedOn w:val="DefaultParagraphFont"/>
    <w:link w:val="Heading2"/>
    <w:uiPriority w:val="9"/>
    <w:rsid w:val="002C795B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C795B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B46DE7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B46D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4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45A75-D741-4B4B-9D45-361076C318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Craig</dc:creator>
  <keywords/>
  <dc:description/>
  <lastModifiedBy>Christine McBee</lastModifiedBy>
  <revision>4</revision>
  <lastPrinted>2017-11-11T17:48:00.0000000Z</lastPrinted>
  <dcterms:created xsi:type="dcterms:W3CDTF">2025-02-21T18:05:00.0000000Z</dcterms:created>
  <dcterms:modified xsi:type="dcterms:W3CDTF">2025-08-29T17:57:37.7280689Z</dcterms:modified>
</coreProperties>
</file>