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16E1" w14:textId="7A725011" w:rsidR="00073027" w:rsidRPr="00A656CF" w:rsidRDefault="005F7540" w:rsidP="005F7540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</w:t>
      </w:r>
      <w:r w:rsidR="000306DA">
        <w:rPr>
          <w:rFonts w:ascii="Times New Roman" w:hAnsi="Times New Roman" w:cs="Times New Roman"/>
          <w:noProof/>
          <w:sz w:val="44"/>
          <w:szCs w:val="44"/>
        </w:rPr>
        <w:t>4493 Westmont Drive, Memphis, TN 38109</w:t>
      </w:r>
    </w:p>
    <w:p w14:paraId="1E6E7DC1" w14:textId="5465FD97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>roper</w:t>
      </w:r>
      <w:r w:rsidR="000306DA">
        <w:rPr>
          <w:rFonts w:ascii="Century Gothic" w:hAnsi="Century Gothic"/>
          <w:i/>
          <w:iCs/>
          <w:noProof/>
        </w:rPr>
        <w:t xml:space="preserve">ties under management by CB Properties -  Memphis, TN </w:t>
      </w:r>
    </w:p>
    <w:p w14:paraId="725DE82B" w14:textId="451BAD79" w:rsidR="00FD53F6" w:rsidRPr="00FA0559" w:rsidRDefault="000306DA" w:rsidP="00FD53F6">
      <w:pPr>
        <w:rPr>
          <w:rFonts w:ascii="Century Gothic" w:hAnsi="Century Gothic"/>
          <w:sz w:val="24"/>
          <w:szCs w:val="24"/>
        </w:rPr>
      </w:pPr>
      <w:r w:rsidRPr="000306DA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1DAD818" wp14:editId="397445D3">
            <wp:extent cx="6858000" cy="2602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0C7C86ED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0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0306DA">
        <w:rPr>
          <w:rFonts w:ascii="Times New Roman" w:hAnsi="Times New Roman" w:cs="Times New Roman"/>
          <w:noProof/>
        </w:rPr>
        <w:t xml:space="preserve"> 3/2</w:t>
      </w:r>
    </w:p>
    <w:p w14:paraId="306E2CA3" w14:textId="31E2E642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4B4F2F">
        <w:rPr>
          <w:rFonts w:ascii="Times New Roman" w:hAnsi="Times New Roman" w:cs="Times New Roman"/>
          <w:noProof/>
        </w:rPr>
        <w:t>1,106</w:t>
      </w:r>
    </w:p>
    <w:p w14:paraId="0DB34335" w14:textId="1ADBE953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4B4F2F">
        <w:rPr>
          <w:rFonts w:ascii="Times New Roman" w:hAnsi="Times New Roman" w:cs="Times New Roman"/>
          <w:noProof/>
        </w:rPr>
        <w:t>61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0"/>
    <w:p w14:paraId="3E94EEDF" w14:textId="77777777" w:rsidR="004B4F2F" w:rsidRPr="004B4F2F" w:rsidRDefault="00BA2E69" w:rsidP="004B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2F">
        <w:rPr>
          <w:rFonts w:ascii="Times New Roman" w:hAnsi="Times New Roman" w:cs="Times New Roman"/>
          <w:noProof/>
          <w:sz w:val="28"/>
          <w:szCs w:val="28"/>
        </w:rPr>
        <w:t xml:space="preserve">Area Overview: </w:t>
      </w:r>
      <w:r w:rsidR="004B4F2F" w:rsidRPr="004B4F2F">
        <w:rPr>
          <w:rFonts w:ascii="Times New Roman" w:hAnsi="Times New Roman" w:cs="Times New Roman"/>
          <w:sz w:val="28"/>
          <w:szCs w:val="28"/>
        </w:rPr>
        <w:t>This home is located in the Westwood neighborhood of Memphis. It is off</w:t>
      </w:r>
    </w:p>
    <w:p w14:paraId="729CBCA5" w14:textId="77777777" w:rsidR="004B4F2F" w:rsidRPr="004B4F2F" w:rsidRDefault="004B4F2F" w:rsidP="004B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2F">
        <w:rPr>
          <w:rFonts w:ascii="Times New Roman" w:hAnsi="Times New Roman" w:cs="Times New Roman"/>
          <w:sz w:val="28"/>
          <w:szCs w:val="28"/>
        </w:rPr>
        <w:t>Highway 61 near the TN/MS state line - about 10 minutes from the airport area, which</w:t>
      </w:r>
    </w:p>
    <w:p w14:paraId="01FE0BC4" w14:textId="77777777" w:rsidR="004B4F2F" w:rsidRPr="004B4F2F" w:rsidRDefault="004B4F2F" w:rsidP="004B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F2F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4B4F2F">
        <w:rPr>
          <w:rFonts w:ascii="Times New Roman" w:hAnsi="Times New Roman" w:cs="Times New Roman"/>
          <w:sz w:val="28"/>
          <w:szCs w:val="28"/>
        </w:rPr>
        <w:t xml:space="preserve"> a good source for jobs. It is also a short commute to the Tunica Casinos in Mississippi,</w:t>
      </w:r>
    </w:p>
    <w:p w14:paraId="2F5F0BE6" w14:textId="0A162191" w:rsidR="00073027" w:rsidRDefault="004B4F2F" w:rsidP="004B4F2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F2F">
        <w:rPr>
          <w:rFonts w:ascii="Times New Roman" w:hAnsi="Times New Roman" w:cs="Times New Roman"/>
          <w:sz w:val="28"/>
          <w:szCs w:val="28"/>
        </w:rPr>
        <w:t>which</w:t>
      </w:r>
      <w:proofErr w:type="gramEnd"/>
      <w:r w:rsidRPr="004B4F2F">
        <w:rPr>
          <w:rFonts w:ascii="Times New Roman" w:hAnsi="Times New Roman" w:cs="Times New Roman"/>
          <w:sz w:val="28"/>
          <w:szCs w:val="28"/>
        </w:rPr>
        <w:t xml:space="preserve"> is a good source for jobs as well.</w:t>
      </w:r>
    </w:p>
    <w:p w14:paraId="2C9F00B4" w14:textId="77777777" w:rsidR="008E0E47" w:rsidRDefault="008E0E47" w:rsidP="004B4F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AD746" w14:textId="1E8CF3A7" w:rsidR="008E0E47" w:rsidRDefault="008E0E47" w:rsidP="008E0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 – 2020</w:t>
      </w:r>
    </w:p>
    <w:p w14:paraId="29064B4C" w14:textId="7B0358E5" w:rsidR="008E0E47" w:rsidRDefault="008E0E47" w:rsidP="008E0E4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Hot Water Heater </w:t>
      </w:r>
      <w:r w:rsidR="004C68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4A9711C2" w14:textId="1F078131" w:rsidR="004C6875" w:rsidRPr="004B4F2F" w:rsidRDefault="004C6875" w:rsidP="008E0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875">
        <w:rPr>
          <w:rFonts w:ascii="Times New Roman" w:hAnsi="Times New Roman" w:cs="Times New Roman"/>
          <w:sz w:val="28"/>
          <w:szCs w:val="28"/>
        </w:rPr>
        <w:t>https://turnkeyproperties.box.com/v/MarketingPhotos4493Westmont</w:t>
      </w:r>
    </w:p>
    <w:sectPr w:rsidR="004C6875" w:rsidRPr="004B4F2F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7964" w14:textId="77777777" w:rsidR="008902FA" w:rsidRDefault="008902FA" w:rsidP="002C795B">
      <w:pPr>
        <w:spacing w:after="0" w:line="240" w:lineRule="auto"/>
      </w:pPr>
      <w:r>
        <w:separator/>
      </w:r>
    </w:p>
  </w:endnote>
  <w:endnote w:type="continuationSeparator" w:id="0">
    <w:p w14:paraId="2FBED4A9" w14:textId="77777777" w:rsidR="008902FA" w:rsidRDefault="008902FA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A059C" w14:textId="77777777" w:rsidR="008902FA" w:rsidRDefault="008902FA" w:rsidP="002C795B">
      <w:pPr>
        <w:spacing w:after="0" w:line="240" w:lineRule="auto"/>
      </w:pPr>
      <w:r>
        <w:separator/>
      </w:r>
    </w:p>
  </w:footnote>
  <w:footnote w:type="continuationSeparator" w:id="0">
    <w:p w14:paraId="25C1A965" w14:textId="77777777" w:rsidR="008902FA" w:rsidRDefault="008902FA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8902FA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8902FA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06DA"/>
    <w:rsid w:val="000310A3"/>
    <w:rsid w:val="00073027"/>
    <w:rsid w:val="00203849"/>
    <w:rsid w:val="00230D61"/>
    <w:rsid w:val="002C795B"/>
    <w:rsid w:val="0047731D"/>
    <w:rsid w:val="004B4F2F"/>
    <w:rsid w:val="004C0DD5"/>
    <w:rsid w:val="004C6875"/>
    <w:rsid w:val="005F7540"/>
    <w:rsid w:val="00611C2A"/>
    <w:rsid w:val="00674503"/>
    <w:rsid w:val="006B408A"/>
    <w:rsid w:val="006C7485"/>
    <w:rsid w:val="00765950"/>
    <w:rsid w:val="007C69A9"/>
    <w:rsid w:val="007D4E14"/>
    <w:rsid w:val="007F5F15"/>
    <w:rsid w:val="00816E37"/>
    <w:rsid w:val="00830F15"/>
    <w:rsid w:val="00864D93"/>
    <w:rsid w:val="008902FA"/>
    <w:rsid w:val="008E0E47"/>
    <w:rsid w:val="0096432A"/>
    <w:rsid w:val="00A307D0"/>
    <w:rsid w:val="00A656CF"/>
    <w:rsid w:val="00B336DF"/>
    <w:rsid w:val="00B46DE7"/>
    <w:rsid w:val="00B51DA2"/>
    <w:rsid w:val="00B54978"/>
    <w:rsid w:val="00BA2E69"/>
    <w:rsid w:val="00BC0E4A"/>
    <w:rsid w:val="00C538C3"/>
    <w:rsid w:val="00CD7BE2"/>
    <w:rsid w:val="00D721FE"/>
    <w:rsid w:val="00F00F3A"/>
    <w:rsid w:val="00F46CE3"/>
    <w:rsid w:val="00FC549C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3A25-58EA-496E-84C2-32EAA64C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5</cp:revision>
  <cp:lastPrinted>2025-04-18T17:10:00Z</cp:lastPrinted>
  <dcterms:created xsi:type="dcterms:W3CDTF">2022-10-21T18:15:00Z</dcterms:created>
  <dcterms:modified xsi:type="dcterms:W3CDTF">2025-04-18T18:01:00Z</dcterms:modified>
</cp:coreProperties>
</file>